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11" w:rsidRPr="00765011" w:rsidRDefault="00765011" w:rsidP="00765011">
      <w:pPr>
        <w:jc w:val="center"/>
        <w:rPr>
          <w:rFonts w:ascii="Arial Narrow" w:hAnsi="Arial Narrow"/>
        </w:rPr>
      </w:pPr>
      <w:r w:rsidRPr="00765011">
        <w:rPr>
          <w:rFonts w:ascii="Arial Narrow" w:hAnsi="Arial Narrow" w:cs="Arial"/>
          <w:b/>
        </w:rPr>
        <w:t xml:space="preserve">Ausbildungsveranstaltung am Studienseminar GHRF </w:t>
      </w:r>
      <w:r w:rsidR="004373F2">
        <w:rPr>
          <w:rFonts w:ascii="Arial Narrow" w:hAnsi="Arial Narrow" w:cs="Arial"/>
          <w:b/>
        </w:rPr>
        <w:t>Bad Vilbel</w:t>
      </w:r>
      <w:bookmarkStart w:id="0" w:name="_GoBack"/>
      <w:bookmarkEnd w:id="0"/>
      <w:r w:rsidRPr="00765011">
        <w:rPr>
          <w:rFonts w:ascii="Arial Narrow" w:hAnsi="Arial Narrow" w:cs="Arial"/>
          <w:b/>
        </w:rPr>
        <w:t xml:space="preserve"> (AV)</w:t>
      </w:r>
    </w:p>
    <w:tbl>
      <w:tblPr>
        <w:tblStyle w:val="Tabellenraster"/>
        <w:tblW w:w="0" w:type="auto"/>
        <w:tblLook w:val="00A0" w:firstRow="1" w:lastRow="0" w:firstColumn="1" w:lastColumn="0" w:noHBand="0" w:noVBand="0"/>
      </w:tblPr>
      <w:tblGrid>
        <w:gridCol w:w="2991"/>
        <w:gridCol w:w="6069"/>
      </w:tblGrid>
      <w:tr w:rsidR="00765011" w:rsidRPr="00765011" w:rsidTr="009A5196">
        <w:tc>
          <w:tcPr>
            <w:tcW w:w="2991" w:type="dxa"/>
          </w:tcPr>
          <w:p w:rsidR="00765011" w:rsidRPr="00765011" w:rsidRDefault="00765011" w:rsidP="009B6F75">
            <w:pPr>
              <w:rPr>
                <w:rFonts w:ascii="Arial" w:hAnsi="Arial" w:cs="Arial"/>
                <w:b/>
                <w:sz w:val="22"/>
                <w:szCs w:val="22"/>
              </w:rPr>
            </w:pPr>
            <w:r w:rsidRPr="00765011">
              <w:rPr>
                <w:rFonts w:ascii="Arial" w:hAnsi="Arial" w:cs="Arial"/>
                <w:b/>
                <w:sz w:val="22"/>
                <w:szCs w:val="22"/>
              </w:rPr>
              <w:t>Titel der Ausbildungsveranstaltung</w:t>
            </w:r>
          </w:p>
        </w:tc>
        <w:tc>
          <w:tcPr>
            <w:tcW w:w="6297" w:type="dxa"/>
          </w:tcPr>
          <w:p w:rsidR="00765011" w:rsidRPr="00765011" w:rsidRDefault="00830574" w:rsidP="009B6F75">
            <w:pPr>
              <w:rPr>
                <w:rFonts w:ascii="Arial" w:hAnsi="Arial" w:cs="Arial"/>
                <w:sz w:val="22"/>
                <w:szCs w:val="22"/>
              </w:rPr>
            </w:pPr>
            <w:r>
              <w:rPr>
                <w:rFonts w:ascii="Arial" w:hAnsi="Arial" w:cs="Arial"/>
                <w:sz w:val="22"/>
                <w:szCs w:val="22"/>
              </w:rPr>
              <w:t>Digitale Kommunikation analog begleiten</w:t>
            </w:r>
          </w:p>
        </w:tc>
      </w:tr>
      <w:tr w:rsidR="00765011" w:rsidRPr="00765011" w:rsidTr="009A5196">
        <w:tc>
          <w:tcPr>
            <w:tcW w:w="2991" w:type="dxa"/>
          </w:tcPr>
          <w:p w:rsidR="00765011" w:rsidRPr="00765011" w:rsidRDefault="00765011" w:rsidP="00765011">
            <w:pPr>
              <w:rPr>
                <w:rFonts w:ascii="Arial" w:hAnsi="Arial" w:cs="Arial"/>
                <w:b/>
                <w:sz w:val="22"/>
                <w:szCs w:val="22"/>
              </w:rPr>
            </w:pPr>
            <w:r w:rsidRPr="00765011">
              <w:rPr>
                <w:rFonts w:ascii="Arial" w:hAnsi="Arial" w:cs="Arial"/>
                <w:b/>
                <w:sz w:val="22"/>
                <w:szCs w:val="22"/>
              </w:rPr>
              <w:t>Anwesenheitszeit für LiV</w:t>
            </w:r>
          </w:p>
          <w:p w:rsidR="00765011" w:rsidRPr="00765011" w:rsidRDefault="00765011" w:rsidP="009B6F75">
            <w:pPr>
              <w:rPr>
                <w:rFonts w:ascii="Arial" w:hAnsi="Arial" w:cs="Arial"/>
                <w:sz w:val="22"/>
                <w:szCs w:val="22"/>
              </w:rPr>
            </w:pPr>
          </w:p>
        </w:tc>
        <w:tc>
          <w:tcPr>
            <w:tcW w:w="6297" w:type="dxa"/>
          </w:tcPr>
          <w:p w:rsidR="00765011" w:rsidRPr="00765011" w:rsidRDefault="00765011" w:rsidP="00765011">
            <w:pPr>
              <w:rPr>
                <w:rFonts w:ascii="Arial" w:hAnsi="Arial" w:cs="Arial"/>
                <w:sz w:val="22"/>
                <w:szCs w:val="22"/>
              </w:rPr>
            </w:pPr>
            <w:r w:rsidRPr="00765011">
              <w:rPr>
                <w:rFonts w:ascii="Arial" w:hAnsi="Arial" w:cs="Arial"/>
                <w:sz w:val="22"/>
                <w:szCs w:val="22"/>
              </w:rPr>
              <w:t>12 Zeitstunden</w:t>
            </w:r>
          </w:p>
          <w:p w:rsidR="008C437C" w:rsidRPr="00FF7118" w:rsidRDefault="008C437C" w:rsidP="00FF7118">
            <w:pPr>
              <w:rPr>
                <w:rFonts w:ascii="Arial" w:hAnsi="Arial" w:cs="Arial"/>
                <w:sz w:val="18"/>
                <w:szCs w:val="18"/>
              </w:rPr>
            </w:pPr>
          </w:p>
        </w:tc>
      </w:tr>
      <w:tr w:rsidR="00765011" w:rsidRPr="00765011" w:rsidTr="009A5196">
        <w:tc>
          <w:tcPr>
            <w:tcW w:w="2991" w:type="dxa"/>
          </w:tcPr>
          <w:p w:rsidR="00765011" w:rsidRPr="00765011" w:rsidRDefault="00765011" w:rsidP="009B6F75">
            <w:pPr>
              <w:rPr>
                <w:rFonts w:ascii="Arial" w:hAnsi="Arial" w:cs="Arial"/>
                <w:sz w:val="22"/>
                <w:szCs w:val="22"/>
              </w:rPr>
            </w:pPr>
            <w:r w:rsidRPr="009A5196">
              <w:rPr>
                <w:rFonts w:ascii="Arial" w:hAnsi="Arial" w:cs="Arial"/>
                <w:b/>
                <w:sz w:val="22"/>
                <w:szCs w:val="22"/>
              </w:rPr>
              <w:t>Modulart</w:t>
            </w:r>
          </w:p>
        </w:tc>
        <w:tc>
          <w:tcPr>
            <w:tcW w:w="6297" w:type="dxa"/>
          </w:tcPr>
          <w:p w:rsidR="00765011" w:rsidRPr="00765011" w:rsidRDefault="00765011" w:rsidP="009B6F75">
            <w:pPr>
              <w:rPr>
                <w:rFonts w:ascii="Arial" w:hAnsi="Arial" w:cs="Arial"/>
                <w:sz w:val="22"/>
                <w:szCs w:val="22"/>
              </w:rPr>
            </w:pPr>
            <w:r w:rsidRPr="00765011">
              <w:rPr>
                <w:rFonts w:ascii="Arial" w:hAnsi="Arial" w:cs="Arial"/>
                <w:sz w:val="22"/>
                <w:szCs w:val="22"/>
              </w:rPr>
              <w:t>Seminarinternes Wahlmodul</w:t>
            </w:r>
          </w:p>
        </w:tc>
      </w:tr>
      <w:tr w:rsidR="00765011" w:rsidRPr="00765011" w:rsidTr="009A5196">
        <w:tc>
          <w:tcPr>
            <w:tcW w:w="2991" w:type="dxa"/>
          </w:tcPr>
          <w:p w:rsidR="00765011" w:rsidRPr="0003428C" w:rsidRDefault="00765011" w:rsidP="009B6F75">
            <w:pPr>
              <w:rPr>
                <w:rFonts w:ascii="Arial" w:hAnsi="Arial" w:cs="Arial"/>
                <w:b/>
                <w:sz w:val="22"/>
                <w:szCs w:val="22"/>
              </w:rPr>
            </w:pPr>
            <w:r w:rsidRPr="0003428C">
              <w:rPr>
                <w:rFonts w:ascii="Arial" w:hAnsi="Arial" w:cs="Arial"/>
                <w:b/>
                <w:sz w:val="22"/>
                <w:szCs w:val="22"/>
              </w:rPr>
              <w:t>Kompetenzen und Standards</w:t>
            </w:r>
          </w:p>
        </w:tc>
        <w:tc>
          <w:tcPr>
            <w:tcW w:w="6297" w:type="dxa"/>
          </w:tcPr>
          <w:p w:rsidR="006944DA" w:rsidRDefault="0003428C" w:rsidP="009B6F75">
            <w:pPr>
              <w:rPr>
                <w:rFonts w:ascii="Arial" w:hAnsi="Arial" w:cs="Arial"/>
                <w:sz w:val="22"/>
                <w:szCs w:val="22"/>
              </w:rPr>
            </w:pPr>
            <w:r>
              <w:rPr>
                <w:rFonts w:ascii="Arial" w:hAnsi="Arial" w:cs="Arial"/>
                <w:sz w:val="22"/>
                <w:szCs w:val="22"/>
              </w:rPr>
              <w:t>Die LiV</w:t>
            </w:r>
          </w:p>
          <w:p w:rsidR="00A029FB" w:rsidRDefault="00A029FB" w:rsidP="009B6F75">
            <w:pPr>
              <w:rPr>
                <w:rFonts w:ascii="Arial" w:hAnsi="Arial" w:cs="Arial"/>
                <w:sz w:val="22"/>
                <w:szCs w:val="22"/>
              </w:rPr>
            </w:pPr>
          </w:p>
          <w:p w:rsidR="00830574" w:rsidRDefault="00830574" w:rsidP="00E753D5">
            <w:pPr>
              <w:pStyle w:val="Listenabsatz"/>
              <w:numPr>
                <w:ilvl w:val="0"/>
                <w:numId w:val="6"/>
              </w:numPr>
              <w:rPr>
                <w:rFonts w:ascii="Arial" w:hAnsi="Arial" w:cs="Arial"/>
              </w:rPr>
            </w:pPr>
            <w:r w:rsidRPr="00E753D5">
              <w:rPr>
                <w:rFonts w:ascii="Arial" w:hAnsi="Arial" w:cs="Arial"/>
              </w:rPr>
              <w:t xml:space="preserve">vertiefen Ihre </w:t>
            </w:r>
            <w:r w:rsidR="00E753D5">
              <w:rPr>
                <w:rFonts w:ascii="Arial" w:hAnsi="Arial" w:cs="Arial"/>
              </w:rPr>
              <w:t>Kenntnisse über Kommunikationsmodelle</w:t>
            </w:r>
            <w:r w:rsidR="00A029FB">
              <w:rPr>
                <w:rFonts w:ascii="Arial" w:hAnsi="Arial" w:cs="Arial"/>
              </w:rPr>
              <w:t xml:space="preserve"> </w:t>
            </w:r>
            <w:r w:rsidR="00E753D5">
              <w:rPr>
                <w:rFonts w:ascii="Arial" w:hAnsi="Arial" w:cs="Arial"/>
              </w:rPr>
              <w:t xml:space="preserve">  und reflektieren diese gemeinsam</w:t>
            </w:r>
            <w:r w:rsidR="00A029FB">
              <w:rPr>
                <w:rFonts w:ascii="Arial" w:hAnsi="Arial" w:cs="Arial"/>
              </w:rPr>
              <w:t>.</w:t>
            </w:r>
          </w:p>
          <w:p w:rsidR="00E753D5" w:rsidRDefault="00E753D5" w:rsidP="00E753D5">
            <w:pPr>
              <w:pStyle w:val="Listenabsatz"/>
              <w:numPr>
                <w:ilvl w:val="0"/>
                <w:numId w:val="6"/>
              </w:numPr>
              <w:rPr>
                <w:rFonts w:ascii="Arial" w:hAnsi="Arial" w:cs="Arial"/>
              </w:rPr>
            </w:pPr>
            <w:r>
              <w:rPr>
                <w:rFonts w:ascii="Arial" w:hAnsi="Arial" w:cs="Arial"/>
              </w:rPr>
              <w:t>üben auf der Basis von Checklisten zielführendes Gesprächsverhalten in typischen Situationen ihres Schulalltags (z.B.: Elterngespräch, Störungen im Unterricht, die ersten fünf Minuten</w:t>
            </w:r>
            <w:r w:rsidR="00852676">
              <w:rPr>
                <w:rFonts w:ascii="Arial" w:hAnsi="Arial" w:cs="Arial"/>
              </w:rPr>
              <w:t xml:space="preserve"> vor der neuen Lerngruppe, Team</w:t>
            </w:r>
            <w:r>
              <w:rPr>
                <w:rFonts w:ascii="Arial" w:hAnsi="Arial" w:cs="Arial"/>
              </w:rPr>
              <w:t>teaching)</w:t>
            </w:r>
            <w:r w:rsidR="00A029FB">
              <w:rPr>
                <w:rFonts w:ascii="Arial" w:hAnsi="Arial" w:cs="Arial"/>
              </w:rPr>
              <w:t>.</w:t>
            </w:r>
          </w:p>
          <w:p w:rsidR="00E753D5" w:rsidRDefault="00E753D5" w:rsidP="00E753D5">
            <w:pPr>
              <w:pStyle w:val="Listenabsatz"/>
              <w:numPr>
                <w:ilvl w:val="0"/>
                <w:numId w:val="6"/>
              </w:numPr>
              <w:rPr>
                <w:rFonts w:ascii="Arial" w:hAnsi="Arial" w:cs="Arial"/>
              </w:rPr>
            </w:pPr>
            <w:r>
              <w:rPr>
                <w:rFonts w:ascii="Arial" w:hAnsi="Arial" w:cs="Arial"/>
              </w:rPr>
              <w:t>erstellen eigene Erklärvideos</w:t>
            </w:r>
            <w:r w:rsidR="00A029FB">
              <w:rPr>
                <w:rFonts w:ascii="Arial" w:hAnsi="Arial" w:cs="Arial"/>
              </w:rPr>
              <w:t xml:space="preserve"> mit Hilfe der S</w:t>
            </w:r>
            <w:r w:rsidR="008C437C">
              <w:rPr>
                <w:rFonts w:ascii="Arial" w:hAnsi="Arial" w:cs="Arial"/>
              </w:rPr>
              <w:t>topM</w:t>
            </w:r>
            <w:r>
              <w:rPr>
                <w:rFonts w:ascii="Arial" w:hAnsi="Arial" w:cs="Arial"/>
              </w:rPr>
              <w:t xml:space="preserve">otion </w:t>
            </w:r>
            <w:r w:rsidR="00A029FB">
              <w:rPr>
                <w:rFonts w:ascii="Arial" w:hAnsi="Arial" w:cs="Arial"/>
              </w:rPr>
              <w:t>–</w:t>
            </w:r>
            <w:r>
              <w:rPr>
                <w:rFonts w:ascii="Arial" w:hAnsi="Arial" w:cs="Arial"/>
              </w:rPr>
              <w:t xml:space="preserve"> Legetechnik</w:t>
            </w:r>
            <w:r w:rsidR="00A029FB">
              <w:rPr>
                <w:rFonts w:ascii="Arial" w:hAnsi="Arial" w:cs="Arial"/>
              </w:rPr>
              <w:t xml:space="preserve"> unter Anleitung von Profis</w:t>
            </w:r>
            <w:r>
              <w:rPr>
                <w:rFonts w:ascii="Arial" w:hAnsi="Arial" w:cs="Arial"/>
              </w:rPr>
              <w:t xml:space="preserve"> im Studio des „Offenen Kanals Giessen“  </w:t>
            </w:r>
          </w:p>
          <w:p w:rsidR="00E753D5" w:rsidRPr="00E753D5" w:rsidRDefault="00E753D5" w:rsidP="00A029FB">
            <w:pPr>
              <w:pStyle w:val="Listenabsatz"/>
              <w:rPr>
                <w:rFonts w:ascii="Arial" w:hAnsi="Arial" w:cs="Arial"/>
              </w:rPr>
            </w:pPr>
          </w:p>
          <w:p w:rsidR="00765011" w:rsidRPr="00A029FB" w:rsidRDefault="00765011" w:rsidP="00A029FB">
            <w:pPr>
              <w:rPr>
                <w:rFonts w:ascii="Arial" w:hAnsi="Arial" w:cs="Arial"/>
              </w:rPr>
            </w:pPr>
          </w:p>
        </w:tc>
      </w:tr>
      <w:tr w:rsidR="00765011" w:rsidRPr="00765011" w:rsidTr="009A5196">
        <w:tc>
          <w:tcPr>
            <w:tcW w:w="2991" w:type="dxa"/>
          </w:tcPr>
          <w:p w:rsidR="00765011" w:rsidRPr="00765011" w:rsidRDefault="00765011" w:rsidP="009B6F75">
            <w:pPr>
              <w:rPr>
                <w:rFonts w:ascii="Arial" w:hAnsi="Arial" w:cs="Arial"/>
                <w:sz w:val="22"/>
                <w:szCs w:val="22"/>
              </w:rPr>
            </w:pPr>
            <w:r w:rsidRPr="00765011">
              <w:rPr>
                <w:rFonts w:ascii="Arial" w:hAnsi="Arial" w:cs="Arial"/>
                <w:sz w:val="22"/>
                <w:szCs w:val="22"/>
              </w:rPr>
              <w:t>Verbindliche Themen und Inhalte</w:t>
            </w:r>
          </w:p>
        </w:tc>
        <w:tc>
          <w:tcPr>
            <w:tcW w:w="6297" w:type="dxa"/>
          </w:tcPr>
          <w:p w:rsidR="0037158C" w:rsidRDefault="0037158C" w:rsidP="0037158C">
            <w:pPr>
              <w:ind w:left="360"/>
              <w:rPr>
                <w:rFonts w:ascii="Arial" w:hAnsi="Arial" w:cs="Arial"/>
                <w:sz w:val="22"/>
                <w:szCs w:val="22"/>
              </w:rPr>
            </w:pPr>
          </w:p>
          <w:p w:rsidR="005C3CF9" w:rsidRDefault="00A029FB" w:rsidP="00A029FB">
            <w:pPr>
              <w:ind w:left="360"/>
              <w:rPr>
                <w:rFonts w:ascii="Arial" w:hAnsi="Arial" w:cs="Arial"/>
                <w:sz w:val="22"/>
                <w:szCs w:val="22"/>
              </w:rPr>
            </w:pPr>
            <w:r>
              <w:rPr>
                <w:rFonts w:ascii="Arial" w:hAnsi="Arial" w:cs="Arial"/>
                <w:sz w:val="22"/>
                <w:szCs w:val="22"/>
              </w:rPr>
              <w:t>In den</w:t>
            </w:r>
            <w:r w:rsidR="0037158C">
              <w:rPr>
                <w:rFonts w:ascii="Arial" w:hAnsi="Arial" w:cs="Arial"/>
                <w:sz w:val="22"/>
                <w:szCs w:val="22"/>
              </w:rPr>
              <w:t xml:space="preserve"> Seminarveranstaltungen werden theoretische </w:t>
            </w:r>
            <w:r>
              <w:rPr>
                <w:rFonts w:ascii="Arial" w:hAnsi="Arial" w:cs="Arial"/>
                <w:sz w:val="22"/>
                <w:szCs w:val="22"/>
              </w:rPr>
              <w:t>Grundlagen zu</w:t>
            </w:r>
            <w:r w:rsidR="0037158C">
              <w:rPr>
                <w:rFonts w:ascii="Arial" w:hAnsi="Arial" w:cs="Arial"/>
                <w:sz w:val="22"/>
                <w:szCs w:val="22"/>
              </w:rPr>
              <w:t xml:space="preserve"> </w:t>
            </w:r>
            <w:r>
              <w:rPr>
                <w:rFonts w:ascii="Arial" w:hAnsi="Arial" w:cs="Arial"/>
                <w:sz w:val="22"/>
                <w:szCs w:val="22"/>
              </w:rPr>
              <w:t>Kommunikationsprozessen</w:t>
            </w:r>
            <w:r w:rsidR="0037158C">
              <w:rPr>
                <w:rFonts w:ascii="Arial" w:hAnsi="Arial" w:cs="Arial"/>
                <w:sz w:val="22"/>
                <w:szCs w:val="22"/>
              </w:rPr>
              <w:t xml:space="preserve"> erarbeitet, sowie praktische Umsetzu</w:t>
            </w:r>
            <w:r w:rsidR="005C3CF9">
              <w:rPr>
                <w:rFonts w:ascii="Arial" w:hAnsi="Arial" w:cs="Arial"/>
                <w:sz w:val="22"/>
                <w:szCs w:val="22"/>
              </w:rPr>
              <w:t>ngsmöglichkeiten erprobt</w:t>
            </w:r>
            <w:r>
              <w:rPr>
                <w:rFonts w:ascii="Arial" w:hAnsi="Arial" w:cs="Arial"/>
                <w:sz w:val="22"/>
                <w:szCs w:val="22"/>
              </w:rPr>
              <w:t>.</w:t>
            </w:r>
          </w:p>
          <w:p w:rsidR="005C3CF9" w:rsidRDefault="005C3CF9" w:rsidP="00A029FB">
            <w:pPr>
              <w:ind w:left="360"/>
              <w:rPr>
                <w:rFonts w:ascii="Arial" w:hAnsi="Arial" w:cs="Arial"/>
                <w:sz w:val="22"/>
                <w:szCs w:val="22"/>
              </w:rPr>
            </w:pPr>
          </w:p>
          <w:p w:rsidR="004F4A8D" w:rsidRDefault="00A029FB" w:rsidP="00A029FB">
            <w:pPr>
              <w:ind w:left="360"/>
              <w:rPr>
                <w:rFonts w:ascii="Arial" w:hAnsi="Arial" w:cs="Arial"/>
                <w:sz w:val="22"/>
                <w:szCs w:val="22"/>
              </w:rPr>
            </w:pPr>
            <w:r>
              <w:rPr>
                <w:rFonts w:ascii="Arial" w:hAnsi="Arial" w:cs="Arial"/>
                <w:sz w:val="22"/>
                <w:szCs w:val="22"/>
              </w:rPr>
              <w:t xml:space="preserve"> In der ersten Sitzung steht das Kommunikationsmodell von Friedemann Schulz-von Thun im Zentrum</w:t>
            </w:r>
            <w:r w:rsidR="0037158C">
              <w:rPr>
                <w:rFonts w:ascii="Arial" w:hAnsi="Arial" w:cs="Arial"/>
                <w:sz w:val="22"/>
                <w:szCs w:val="22"/>
              </w:rPr>
              <w:t xml:space="preserve"> </w:t>
            </w:r>
            <w:r>
              <w:rPr>
                <w:rFonts w:ascii="Arial" w:hAnsi="Arial" w:cs="Arial"/>
                <w:sz w:val="22"/>
                <w:szCs w:val="22"/>
              </w:rPr>
              <w:t xml:space="preserve">(Vier-Ohren-Modell), dem wir uns durch verschiedene visuelle Darstellungen nähern. Basierend auf den Erfahrungen der LiV werden spezifische Kommunikationsanlässe </w:t>
            </w:r>
            <w:r w:rsidR="005C3CF9">
              <w:rPr>
                <w:rFonts w:ascii="Arial" w:hAnsi="Arial" w:cs="Arial"/>
                <w:sz w:val="22"/>
                <w:szCs w:val="22"/>
              </w:rPr>
              <w:t xml:space="preserve">aus dem Schulalltag </w:t>
            </w:r>
            <w:r>
              <w:rPr>
                <w:rFonts w:ascii="Arial" w:hAnsi="Arial" w:cs="Arial"/>
                <w:sz w:val="22"/>
                <w:szCs w:val="22"/>
              </w:rPr>
              <w:t xml:space="preserve">identifiziert und an dem Modell überprüft. </w:t>
            </w:r>
            <w:r w:rsidR="005C3CF9">
              <w:rPr>
                <w:rFonts w:ascii="Arial" w:hAnsi="Arial" w:cs="Arial"/>
                <w:sz w:val="22"/>
                <w:szCs w:val="22"/>
              </w:rPr>
              <w:t>(Zum Einsatz kommt u.a. Henning, C./ Ehinger, W.: Das Elterngespräch in der Schule, Auer-Verlag, Augsburg 2019) Die LiV bilden Interessensgruppen, bereiten in der zweiten Sitzung die „Dreharbeiten“ zum Erklärvideo mithilfe eines Storyboards vor und erstellen dazu Legematerialien. Die dritte Sitzung findet in Kooperation mit dem Offenen Kanal Giessen statt. Im dortigen Studio drehen die LiV unter Anleitung der Medienprofis eigene Erklärvideos zu ihren vorher festgelegten Themen.</w:t>
            </w:r>
          </w:p>
          <w:p w:rsidR="005C3CF9" w:rsidRDefault="005C3CF9" w:rsidP="00A029FB">
            <w:pPr>
              <w:ind w:left="360"/>
              <w:rPr>
                <w:rFonts w:ascii="Arial" w:hAnsi="Arial" w:cs="Arial"/>
                <w:sz w:val="22"/>
                <w:szCs w:val="22"/>
              </w:rPr>
            </w:pPr>
          </w:p>
          <w:p w:rsidR="00A029FB" w:rsidRDefault="00A029FB" w:rsidP="00A029FB">
            <w:pPr>
              <w:ind w:left="360"/>
              <w:rPr>
                <w:rFonts w:ascii="Arial" w:hAnsi="Arial" w:cs="Arial"/>
                <w:sz w:val="22"/>
                <w:szCs w:val="22"/>
              </w:rPr>
            </w:pPr>
          </w:p>
          <w:p w:rsidR="00A029FB" w:rsidRDefault="00A029FB" w:rsidP="00A029FB">
            <w:pPr>
              <w:ind w:left="360"/>
              <w:rPr>
                <w:rFonts w:ascii="Arial" w:hAnsi="Arial" w:cs="Arial"/>
                <w:sz w:val="22"/>
                <w:szCs w:val="22"/>
              </w:rPr>
            </w:pPr>
          </w:p>
          <w:p w:rsidR="00A029FB" w:rsidRDefault="00A029FB" w:rsidP="00A029FB">
            <w:pPr>
              <w:ind w:left="360"/>
              <w:rPr>
                <w:rFonts w:ascii="Arial" w:hAnsi="Arial" w:cs="Arial"/>
                <w:sz w:val="22"/>
                <w:szCs w:val="22"/>
              </w:rPr>
            </w:pPr>
          </w:p>
          <w:p w:rsidR="00A029FB" w:rsidRDefault="00A029FB" w:rsidP="00A029FB">
            <w:pPr>
              <w:ind w:left="360"/>
              <w:rPr>
                <w:rFonts w:ascii="Arial" w:hAnsi="Arial" w:cs="Arial"/>
                <w:sz w:val="22"/>
                <w:szCs w:val="22"/>
              </w:rPr>
            </w:pPr>
          </w:p>
          <w:p w:rsidR="00A029FB" w:rsidRPr="00765011" w:rsidRDefault="00A029FB" w:rsidP="00A029FB">
            <w:pPr>
              <w:ind w:left="360"/>
              <w:rPr>
                <w:rFonts w:ascii="Arial" w:hAnsi="Arial" w:cs="Arial"/>
                <w:sz w:val="22"/>
                <w:szCs w:val="22"/>
              </w:rPr>
            </w:pPr>
          </w:p>
        </w:tc>
      </w:tr>
      <w:tr w:rsidR="00765011" w:rsidRPr="00765011" w:rsidTr="009A5196">
        <w:tc>
          <w:tcPr>
            <w:tcW w:w="2991" w:type="dxa"/>
          </w:tcPr>
          <w:p w:rsidR="00765011" w:rsidRPr="00765011" w:rsidRDefault="00765011" w:rsidP="009B6F75">
            <w:pPr>
              <w:rPr>
                <w:rFonts w:ascii="Arial" w:hAnsi="Arial" w:cs="Arial"/>
                <w:sz w:val="22"/>
                <w:szCs w:val="22"/>
              </w:rPr>
            </w:pPr>
            <w:r w:rsidRPr="00765011">
              <w:rPr>
                <w:rFonts w:ascii="Arial" w:hAnsi="Arial" w:cs="Arial"/>
                <w:sz w:val="22"/>
                <w:szCs w:val="22"/>
              </w:rPr>
              <w:t>Organisationsformen und Methoden</w:t>
            </w:r>
          </w:p>
        </w:tc>
        <w:tc>
          <w:tcPr>
            <w:tcW w:w="6297" w:type="dxa"/>
          </w:tcPr>
          <w:p w:rsidR="00765011" w:rsidRDefault="00C454DE" w:rsidP="00C454DE">
            <w:pPr>
              <w:rPr>
                <w:rFonts w:ascii="Arial" w:hAnsi="Arial" w:cs="Arial"/>
                <w:sz w:val="22"/>
                <w:szCs w:val="22"/>
              </w:rPr>
            </w:pPr>
            <w:r>
              <w:rPr>
                <w:rFonts w:ascii="Arial" w:hAnsi="Arial" w:cs="Arial"/>
                <w:sz w:val="22"/>
                <w:szCs w:val="22"/>
              </w:rPr>
              <w:t>Seminarveranstaltung</w:t>
            </w:r>
            <w:r w:rsidR="00765011" w:rsidRPr="00765011">
              <w:rPr>
                <w:rFonts w:ascii="Arial" w:hAnsi="Arial" w:cs="Arial"/>
                <w:sz w:val="22"/>
                <w:szCs w:val="22"/>
              </w:rPr>
              <w:t xml:space="preserve"> mit praktisch</w:t>
            </w:r>
            <w:r w:rsidR="005C3CF9">
              <w:rPr>
                <w:rFonts w:ascii="Arial" w:hAnsi="Arial" w:cs="Arial"/>
                <w:sz w:val="22"/>
                <w:szCs w:val="22"/>
              </w:rPr>
              <w:t xml:space="preserve">en Übungen </w:t>
            </w:r>
          </w:p>
          <w:p w:rsidR="008C437C" w:rsidRPr="00765011" w:rsidRDefault="008C437C" w:rsidP="008C437C">
            <w:pPr>
              <w:rPr>
                <w:rFonts w:ascii="Arial" w:hAnsi="Arial" w:cs="Arial"/>
                <w:sz w:val="22"/>
                <w:szCs w:val="22"/>
              </w:rPr>
            </w:pPr>
            <w:r>
              <w:rPr>
                <w:rFonts w:ascii="Arial" w:hAnsi="Arial" w:cs="Arial"/>
                <w:sz w:val="22"/>
                <w:szCs w:val="22"/>
              </w:rPr>
              <w:t>Das Studiensemin</w:t>
            </w:r>
            <w:r w:rsidR="00EA59A1">
              <w:rPr>
                <w:rFonts w:ascii="Arial" w:hAnsi="Arial" w:cs="Arial"/>
                <w:sz w:val="22"/>
                <w:szCs w:val="22"/>
              </w:rPr>
              <w:t>ar besitzt sechs IPads mit der S</w:t>
            </w:r>
            <w:r>
              <w:rPr>
                <w:rFonts w:ascii="Arial" w:hAnsi="Arial" w:cs="Arial"/>
                <w:sz w:val="22"/>
                <w:szCs w:val="22"/>
              </w:rPr>
              <w:t>topMotion App, das Mitbringen eigener IPads ist erwünscht</w:t>
            </w:r>
          </w:p>
        </w:tc>
      </w:tr>
      <w:tr w:rsidR="00765011" w:rsidRPr="00765011" w:rsidTr="009A5196">
        <w:tc>
          <w:tcPr>
            <w:tcW w:w="2991" w:type="dxa"/>
          </w:tcPr>
          <w:p w:rsidR="00765011" w:rsidRPr="00765011" w:rsidRDefault="00765011" w:rsidP="009B6F75">
            <w:pPr>
              <w:rPr>
                <w:rFonts w:ascii="Arial" w:hAnsi="Arial" w:cs="Arial"/>
                <w:sz w:val="22"/>
                <w:szCs w:val="22"/>
              </w:rPr>
            </w:pPr>
            <w:r w:rsidRPr="00765011">
              <w:rPr>
                <w:rFonts w:ascii="Arial" w:hAnsi="Arial" w:cs="Arial"/>
                <w:sz w:val="22"/>
                <w:szCs w:val="22"/>
              </w:rPr>
              <w:t>Modulverantwortung</w:t>
            </w:r>
          </w:p>
        </w:tc>
        <w:tc>
          <w:tcPr>
            <w:tcW w:w="6297" w:type="dxa"/>
          </w:tcPr>
          <w:p w:rsidR="00765011" w:rsidRPr="00765011" w:rsidRDefault="00911294" w:rsidP="009B6F75">
            <w:pPr>
              <w:rPr>
                <w:rFonts w:ascii="Arial" w:hAnsi="Arial" w:cs="Arial"/>
                <w:sz w:val="22"/>
                <w:szCs w:val="22"/>
              </w:rPr>
            </w:pPr>
            <w:r>
              <w:rPr>
                <w:rFonts w:ascii="Arial" w:hAnsi="Arial" w:cs="Arial"/>
                <w:sz w:val="22"/>
                <w:szCs w:val="22"/>
              </w:rPr>
              <w:t>Friederike Arning (</w:t>
            </w:r>
            <w:r w:rsidR="005C3CF9">
              <w:rPr>
                <w:rFonts w:ascii="Arial" w:hAnsi="Arial" w:cs="Arial"/>
                <w:sz w:val="22"/>
                <w:szCs w:val="22"/>
              </w:rPr>
              <w:t>Elke Witzel</w:t>
            </w:r>
            <w:r>
              <w:rPr>
                <w:rFonts w:ascii="Arial" w:hAnsi="Arial" w:cs="Arial"/>
                <w:sz w:val="22"/>
                <w:szCs w:val="22"/>
              </w:rPr>
              <w:t>)</w:t>
            </w:r>
          </w:p>
        </w:tc>
      </w:tr>
      <w:tr w:rsidR="00765011" w:rsidRPr="00765011" w:rsidTr="009A5196">
        <w:tc>
          <w:tcPr>
            <w:tcW w:w="2991" w:type="dxa"/>
          </w:tcPr>
          <w:p w:rsidR="00765011" w:rsidRPr="00765011" w:rsidRDefault="00765011" w:rsidP="009B6F75">
            <w:pPr>
              <w:rPr>
                <w:rFonts w:ascii="Arial" w:hAnsi="Arial" w:cs="Arial"/>
                <w:sz w:val="22"/>
                <w:szCs w:val="22"/>
              </w:rPr>
            </w:pPr>
            <w:r w:rsidRPr="00765011">
              <w:rPr>
                <w:rFonts w:ascii="Arial" w:hAnsi="Arial" w:cs="Arial"/>
                <w:sz w:val="22"/>
                <w:szCs w:val="22"/>
              </w:rPr>
              <w:t>Sonstiges</w:t>
            </w:r>
          </w:p>
        </w:tc>
        <w:tc>
          <w:tcPr>
            <w:tcW w:w="6297" w:type="dxa"/>
          </w:tcPr>
          <w:p w:rsidR="00765011" w:rsidRPr="00765011" w:rsidRDefault="00765011" w:rsidP="009B6F75">
            <w:pPr>
              <w:rPr>
                <w:rFonts w:ascii="Arial" w:hAnsi="Arial" w:cs="Arial"/>
                <w:sz w:val="22"/>
                <w:szCs w:val="22"/>
              </w:rPr>
            </w:pPr>
            <w:r w:rsidRPr="00765011">
              <w:rPr>
                <w:rFonts w:ascii="Arial" w:hAnsi="Arial" w:cs="Arial"/>
                <w:sz w:val="22"/>
                <w:szCs w:val="22"/>
              </w:rPr>
              <w:t>Teilnahmebeschränkung auf 1</w:t>
            </w:r>
            <w:r w:rsidR="00C44304">
              <w:rPr>
                <w:rFonts w:ascii="Arial" w:hAnsi="Arial" w:cs="Arial"/>
                <w:sz w:val="22"/>
                <w:szCs w:val="22"/>
              </w:rPr>
              <w:t>2</w:t>
            </w:r>
            <w:r w:rsidR="005C3CF9">
              <w:rPr>
                <w:rFonts w:ascii="Arial" w:hAnsi="Arial" w:cs="Arial"/>
                <w:sz w:val="22"/>
                <w:szCs w:val="22"/>
              </w:rPr>
              <w:t xml:space="preserve"> Personen </w:t>
            </w:r>
          </w:p>
        </w:tc>
      </w:tr>
    </w:tbl>
    <w:p w:rsidR="00765011" w:rsidRPr="00765011" w:rsidRDefault="00765011" w:rsidP="00EE2159">
      <w:pPr>
        <w:rPr>
          <w:rFonts w:ascii="Arial" w:eastAsia="Times New Roman" w:hAnsi="Arial" w:cs="Arial"/>
          <w:lang w:eastAsia="de-DE"/>
        </w:rPr>
      </w:pPr>
    </w:p>
    <w:sectPr w:rsidR="00765011" w:rsidRPr="00765011" w:rsidSect="00EE2159">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E1403"/>
    <w:multiLevelType w:val="hybridMultilevel"/>
    <w:tmpl w:val="EEFCF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72929"/>
    <w:multiLevelType w:val="hybridMultilevel"/>
    <w:tmpl w:val="AEE4D8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EE4DC7"/>
    <w:multiLevelType w:val="hybridMultilevel"/>
    <w:tmpl w:val="265ABB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6F24C62"/>
    <w:multiLevelType w:val="hybridMultilevel"/>
    <w:tmpl w:val="1E367B7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BE06D8"/>
    <w:multiLevelType w:val="hybridMultilevel"/>
    <w:tmpl w:val="94527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7A069C"/>
    <w:multiLevelType w:val="hybridMultilevel"/>
    <w:tmpl w:val="81D0A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11"/>
    <w:rsid w:val="0003428C"/>
    <w:rsid w:val="00225EA1"/>
    <w:rsid w:val="0037158C"/>
    <w:rsid w:val="00393133"/>
    <w:rsid w:val="003C0D59"/>
    <w:rsid w:val="004373F2"/>
    <w:rsid w:val="004A7F40"/>
    <w:rsid w:val="004F4A8D"/>
    <w:rsid w:val="00584A2E"/>
    <w:rsid w:val="005C3CF9"/>
    <w:rsid w:val="006944DA"/>
    <w:rsid w:val="00765011"/>
    <w:rsid w:val="00830574"/>
    <w:rsid w:val="00852676"/>
    <w:rsid w:val="0086650C"/>
    <w:rsid w:val="008C437C"/>
    <w:rsid w:val="00911294"/>
    <w:rsid w:val="009A5196"/>
    <w:rsid w:val="00A029FB"/>
    <w:rsid w:val="00A720F7"/>
    <w:rsid w:val="00B57B39"/>
    <w:rsid w:val="00C4005B"/>
    <w:rsid w:val="00C44304"/>
    <w:rsid w:val="00C454DE"/>
    <w:rsid w:val="00CA33BC"/>
    <w:rsid w:val="00DA6A2F"/>
    <w:rsid w:val="00E753D5"/>
    <w:rsid w:val="00EA59A1"/>
    <w:rsid w:val="00EE2159"/>
    <w:rsid w:val="00FF7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38DC"/>
  <w15:docId w15:val="{66561D63-9EDE-4EDB-9161-A7CF0543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E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6501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65011"/>
    <w:pPr>
      <w:ind w:left="720"/>
      <w:contextualSpacing/>
    </w:pPr>
  </w:style>
  <w:style w:type="character" w:styleId="Fett">
    <w:name w:val="Strong"/>
    <w:basedOn w:val="Absatz-Standardschriftart"/>
    <w:uiPriority w:val="22"/>
    <w:qFormat/>
    <w:rsid w:val="00DA6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jx7b</dc:creator>
  <cp:lastModifiedBy>Bettner, Marco (LA FB)</cp:lastModifiedBy>
  <cp:revision>3</cp:revision>
  <cp:lastPrinted>2019-10-16T19:00:00Z</cp:lastPrinted>
  <dcterms:created xsi:type="dcterms:W3CDTF">2021-04-23T08:40:00Z</dcterms:created>
  <dcterms:modified xsi:type="dcterms:W3CDTF">2021-04-23T08:41:00Z</dcterms:modified>
</cp:coreProperties>
</file>