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39627" w14:textId="77777777" w:rsidR="00765011" w:rsidRPr="00765011" w:rsidRDefault="00765011" w:rsidP="00765011">
      <w:pPr>
        <w:jc w:val="center"/>
        <w:rPr>
          <w:rFonts w:ascii="Arial Narrow" w:hAnsi="Arial Narrow"/>
        </w:rPr>
      </w:pPr>
      <w:r w:rsidRPr="00765011">
        <w:rPr>
          <w:rFonts w:ascii="Arial Narrow" w:hAnsi="Arial Narrow" w:cs="Arial"/>
          <w:b/>
        </w:rPr>
        <w:t>Ausbildungsveranstaltung am Studienseminar GHRF Friedberg (AV)</w:t>
      </w:r>
    </w:p>
    <w:tbl>
      <w:tblPr>
        <w:tblStyle w:val="Tabellenraster"/>
        <w:tblW w:w="0" w:type="auto"/>
        <w:tblLook w:val="00A0" w:firstRow="1" w:lastRow="0" w:firstColumn="1" w:lastColumn="0" w:noHBand="0" w:noVBand="0"/>
      </w:tblPr>
      <w:tblGrid>
        <w:gridCol w:w="2991"/>
        <w:gridCol w:w="6295"/>
      </w:tblGrid>
      <w:tr w:rsidR="00765011" w:rsidRPr="00765011" w14:paraId="60BB80B8" w14:textId="77777777" w:rsidTr="009A5196">
        <w:tc>
          <w:tcPr>
            <w:tcW w:w="2991" w:type="dxa"/>
          </w:tcPr>
          <w:p w14:paraId="79E43566" w14:textId="77777777" w:rsidR="00765011" w:rsidRPr="00765011" w:rsidRDefault="00765011" w:rsidP="009B6F75">
            <w:pPr>
              <w:rPr>
                <w:rFonts w:ascii="Arial" w:hAnsi="Arial" w:cs="Arial"/>
                <w:b/>
                <w:sz w:val="22"/>
                <w:szCs w:val="22"/>
              </w:rPr>
            </w:pPr>
            <w:r w:rsidRPr="00765011">
              <w:rPr>
                <w:rFonts w:ascii="Arial" w:hAnsi="Arial" w:cs="Arial"/>
                <w:b/>
                <w:sz w:val="22"/>
                <w:szCs w:val="22"/>
              </w:rPr>
              <w:t>Titel der Ausbildungsveranstaltung</w:t>
            </w:r>
          </w:p>
        </w:tc>
        <w:tc>
          <w:tcPr>
            <w:tcW w:w="6297" w:type="dxa"/>
          </w:tcPr>
          <w:p w14:paraId="42E18516" w14:textId="7EFC8F10" w:rsidR="00765011" w:rsidRPr="00765011" w:rsidRDefault="00C44304" w:rsidP="009B6F75">
            <w:pPr>
              <w:rPr>
                <w:rFonts w:ascii="Arial" w:hAnsi="Arial" w:cs="Arial"/>
                <w:sz w:val="22"/>
                <w:szCs w:val="22"/>
              </w:rPr>
            </w:pPr>
            <w:r>
              <w:rPr>
                <w:rFonts w:ascii="Arial" w:hAnsi="Arial" w:cs="Arial"/>
                <w:sz w:val="22"/>
                <w:szCs w:val="22"/>
              </w:rPr>
              <w:t>Demokratielernen – Eine Querschnittsaufgabe für alle Fächer</w:t>
            </w:r>
          </w:p>
        </w:tc>
      </w:tr>
      <w:tr w:rsidR="00765011" w:rsidRPr="00765011" w14:paraId="5E0AC76F" w14:textId="77777777" w:rsidTr="009A5196">
        <w:tc>
          <w:tcPr>
            <w:tcW w:w="2991" w:type="dxa"/>
          </w:tcPr>
          <w:p w14:paraId="144609FC" w14:textId="77777777" w:rsidR="00765011" w:rsidRPr="00765011" w:rsidRDefault="00765011" w:rsidP="00765011">
            <w:pPr>
              <w:rPr>
                <w:rFonts w:ascii="Arial" w:hAnsi="Arial" w:cs="Arial"/>
                <w:b/>
                <w:sz w:val="22"/>
                <w:szCs w:val="22"/>
              </w:rPr>
            </w:pPr>
            <w:r w:rsidRPr="00765011">
              <w:rPr>
                <w:rFonts w:ascii="Arial" w:hAnsi="Arial" w:cs="Arial"/>
                <w:b/>
                <w:sz w:val="22"/>
                <w:szCs w:val="22"/>
              </w:rPr>
              <w:t>Anwesenheitszeit für LiV</w:t>
            </w:r>
          </w:p>
          <w:p w14:paraId="5DF9B4AE" w14:textId="77777777" w:rsidR="00765011" w:rsidRPr="00765011" w:rsidRDefault="00765011" w:rsidP="009B6F75">
            <w:pPr>
              <w:rPr>
                <w:rFonts w:ascii="Arial" w:hAnsi="Arial" w:cs="Arial"/>
                <w:sz w:val="22"/>
                <w:szCs w:val="22"/>
              </w:rPr>
            </w:pPr>
          </w:p>
        </w:tc>
        <w:tc>
          <w:tcPr>
            <w:tcW w:w="6297" w:type="dxa"/>
          </w:tcPr>
          <w:p w14:paraId="4F955086" w14:textId="0285FE85" w:rsidR="00765011" w:rsidRPr="00765011" w:rsidRDefault="00765011" w:rsidP="00765011">
            <w:pPr>
              <w:rPr>
                <w:rFonts w:ascii="Arial" w:hAnsi="Arial" w:cs="Arial"/>
                <w:sz w:val="22"/>
                <w:szCs w:val="22"/>
              </w:rPr>
            </w:pPr>
            <w:r w:rsidRPr="00765011">
              <w:rPr>
                <w:rFonts w:ascii="Arial" w:hAnsi="Arial" w:cs="Arial"/>
                <w:sz w:val="22"/>
                <w:szCs w:val="22"/>
              </w:rPr>
              <w:t>12 Zeitstunden</w:t>
            </w:r>
          </w:p>
          <w:p w14:paraId="44ADE3D9" w14:textId="67FBECE1" w:rsidR="00765011" w:rsidRPr="00C44304" w:rsidRDefault="00765011" w:rsidP="00C44304">
            <w:pPr>
              <w:pStyle w:val="Listenabsatz"/>
              <w:numPr>
                <w:ilvl w:val="0"/>
                <w:numId w:val="4"/>
              </w:numPr>
              <w:rPr>
                <w:rFonts w:ascii="Arial" w:hAnsi="Arial" w:cs="Arial"/>
                <w:sz w:val="18"/>
                <w:szCs w:val="18"/>
              </w:rPr>
            </w:pPr>
            <w:r w:rsidRPr="00765011">
              <w:rPr>
                <w:rFonts w:ascii="Arial" w:hAnsi="Arial" w:cs="Arial"/>
                <w:sz w:val="18"/>
                <w:szCs w:val="18"/>
              </w:rPr>
              <w:t xml:space="preserve">3 Sitzungen á 4 Zeitstunden </w:t>
            </w:r>
          </w:p>
        </w:tc>
      </w:tr>
      <w:tr w:rsidR="00765011" w:rsidRPr="00765011" w14:paraId="5D72416F" w14:textId="77777777" w:rsidTr="009A5196">
        <w:tc>
          <w:tcPr>
            <w:tcW w:w="2991" w:type="dxa"/>
          </w:tcPr>
          <w:p w14:paraId="5E91D1BA" w14:textId="77777777" w:rsidR="00765011" w:rsidRPr="00765011" w:rsidRDefault="00765011" w:rsidP="009B6F75">
            <w:pPr>
              <w:rPr>
                <w:rFonts w:ascii="Arial" w:hAnsi="Arial" w:cs="Arial"/>
                <w:sz w:val="22"/>
                <w:szCs w:val="22"/>
              </w:rPr>
            </w:pPr>
            <w:r w:rsidRPr="009A5196">
              <w:rPr>
                <w:rFonts w:ascii="Arial" w:hAnsi="Arial" w:cs="Arial"/>
                <w:b/>
                <w:sz w:val="22"/>
                <w:szCs w:val="22"/>
              </w:rPr>
              <w:t>Modulart</w:t>
            </w:r>
          </w:p>
        </w:tc>
        <w:tc>
          <w:tcPr>
            <w:tcW w:w="6297" w:type="dxa"/>
          </w:tcPr>
          <w:p w14:paraId="1B27B5B3" w14:textId="77777777" w:rsidR="00765011" w:rsidRPr="00765011" w:rsidRDefault="00765011" w:rsidP="009B6F75">
            <w:pPr>
              <w:rPr>
                <w:rFonts w:ascii="Arial" w:hAnsi="Arial" w:cs="Arial"/>
                <w:sz w:val="22"/>
                <w:szCs w:val="22"/>
              </w:rPr>
            </w:pPr>
            <w:r w:rsidRPr="00765011">
              <w:rPr>
                <w:rFonts w:ascii="Arial" w:hAnsi="Arial" w:cs="Arial"/>
                <w:sz w:val="22"/>
                <w:szCs w:val="22"/>
              </w:rPr>
              <w:t>Seminarinternes Wahlmodul</w:t>
            </w:r>
          </w:p>
        </w:tc>
      </w:tr>
      <w:tr w:rsidR="00765011" w:rsidRPr="00765011" w14:paraId="1DF5BCE9" w14:textId="77777777" w:rsidTr="009A5196">
        <w:tc>
          <w:tcPr>
            <w:tcW w:w="2991" w:type="dxa"/>
          </w:tcPr>
          <w:p w14:paraId="03451C04" w14:textId="77777777" w:rsidR="00765011" w:rsidRPr="0003428C" w:rsidRDefault="00765011" w:rsidP="009B6F75">
            <w:pPr>
              <w:rPr>
                <w:rFonts w:ascii="Arial" w:hAnsi="Arial" w:cs="Arial"/>
                <w:b/>
                <w:sz w:val="22"/>
                <w:szCs w:val="22"/>
              </w:rPr>
            </w:pPr>
            <w:r w:rsidRPr="0003428C">
              <w:rPr>
                <w:rFonts w:ascii="Arial" w:hAnsi="Arial" w:cs="Arial"/>
                <w:b/>
                <w:sz w:val="22"/>
                <w:szCs w:val="22"/>
              </w:rPr>
              <w:t>Kompetenzen und Standards</w:t>
            </w:r>
          </w:p>
        </w:tc>
        <w:tc>
          <w:tcPr>
            <w:tcW w:w="6297" w:type="dxa"/>
          </w:tcPr>
          <w:p w14:paraId="170B4AC2" w14:textId="46BB5F8F" w:rsidR="006944DA" w:rsidRDefault="0003428C" w:rsidP="009B6F75">
            <w:pPr>
              <w:rPr>
                <w:rFonts w:ascii="Arial" w:hAnsi="Arial" w:cs="Arial"/>
                <w:sz w:val="22"/>
                <w:szCs w:val="22"/>
              </w:rPr>
            </w:pPr>
            <w:r>
              <w:rPr>
                <w:rFonts w:ascii="Arial" w:hAnsi="Arial" w:cs="Arial"/>
                <w:sz w:val="22"/>
                <w:szCs w:val="22"/>
              </w:rPr>
              <w:t>Die LiV</w:t>
            </w:r>
          </w:p>
          <w:p w14:paraId="442A2C57" w14:textId="336641F7" w:rsidR="006944DA" w:rsidRDefault="00C44304" w:rsidP="006944DA">
            <w:pPr>
              <w:pStyle w:val="Listenabsatz"/>
              <w:numPr>
                <w:ilvl w:val="0"/>
                <w:numId w:val="5"/>
              </w:numPr>
              <w:rPr>
                <w:rFonts w:ascii="Arial" w:hAnsi="Arial" w:cs="Arial"/>
              </w:rPr>
            </w:pPr>
            <w:r>
              <w:rPr>
                <w:rFonts w:ascii="Arial" w:hAnsi="Arial" w:cs="Arial"/>
              </w:rPr>
              <w:t>fördern</w:t>
            </w:r>
            <w:r w:rsidR="00765011" w:rsidRPr="0003428C">
              <w:rPr>
                <w:rFonts w:ascii="Arial" w:hAnsi="Arial" w:cs="Arial"/>
              </w:rPr>
              <w:t xml:space="preserve"> die </w:t>
            </w:r>
            <w:r>
              <w:rPr>
                <w:rFonts w:ascii="Arial" w:hAnsi="Arial" w:cs="Arial"/>
              </w:rPr>
              <w:t>demokratische</w:t>
            </w:r>
            <w:r w:rsidR="00765011" w:rsidRPr="0003428C">
              <w:rPr>
                <w:rFonts w:ascii="Arial" w:hAnsi="Arial" w:cs="Arial"/>
              </w:rPr>
              <w:t xml:space="preserve"> Entwicklung von Schülerinnen und Schülern</w:t>
            </w:r>
            <w:r w:rsidR="006944DA">
              <w:rPr>
                <w:rFonts w:ascii="Arial" w:hAnsi="Arial" w:cs="Arial"/>
              </w:rPr>
              <w:t xml:space="preserve"> und das </w:t>
            </w:r>
            <w:r w:rsidR="006944DA" w:rsidRPr="006944DA">
              <w:rPr>
                <w:rFonts w:ascii="Arial" w:hAnsi="Arial" w:cs="Arial"/>
              </w:rPr>
              <w:t xml:space="preserve">Engagement für den demokratischen Rechtsstaat </w:t>
            </w:r>
          </w:p>
          <w:p w14:paraId="59DE22FE" w14:textId="273FB3A5" w:rsidR="006944DA" w:rsidRDefault="006944DA" w:rsidP="006944DA">
            <w:pPr>
              <w:pStyle w:val="Listenabsatz"/>
              <w:numPr>
                <w:ilvl w:val="0"/>
                <w:numId w:val="5"/>
              </w:numPr>
              <w:rPr>
                <w:rFonts w:ascii="Arial" w:hAnsi="Arial" w:cs="Arial"/>
              </w:rPr>
            </w:pPr>
            <w:r>
              <w:rPr>
                <w:rFonts w:ascii="Arial" w:hAnsi="Arial" w:cs="Arial"/>
              </w:rPr>
              <w:t xml:space="preserve">fördern das </w:t>
            </w:r>
            <w:r w:rsidRPr="006944DA">
              <w:rPr>
                <w:rFonts w:ascii="Arial" w:hAnsi="Arial" w:cs="Arial"/>
              </w:rPr>
              <w:t>Eintreten</w:t>
            </w:r>
            <w:r>
              <w:rPr>
                <w:rFonts w:ascii="Arial" w:hAnsi="Arial" w:cs="Arial"/>
              </w:rPr>
              <w:t xml:space="preserve"> der Schülerinnen und Schüler</w:t>
            </w:r>
            <w:r w:rsidRPr="006944DA">
              <w:rPr>
                <w:rFonts w:ascii="Arial" w:hAnsi="Arial" w:cs="Arial"/>
              </w:rPr>
              <w:t xml:space="preserve"> gegen antidemokratische und menschenfeindliche Haltungen und Entwicklungen</w:t>
            </w:r>
          </w:p>
          <w:p w14:paraId="11315D07" w14:textId="77777777" w:rsidR="00C44304" w:rsidRPr="006944DA" w:rsidRDefault="00C44304" w:rsidP="006944DA">
            <w:pPr>
              <w:rPr>
                <w:rFonts w:ascii="Arial" w:hAnsi="Arial" w:cs="Arial"/>
              </w:rPr>
            </w:pPr>
          </w:p>
          <w:p w14:paraId="05846C38" w14:textId="77777777" w:rsidR="00765011" w:rsidRPr="00765011" w:rsidRDefault="00765011" w:rsidP="009B6F75">
            <w:pPr>
              <w:rPr>
                <w:rFonts w:ascii="Arial" w:hAnsi="Arial" w:cs="Arial"/>
                <w:sz w:val="22"/>
                <w:szCs w:val="22"/>
              </w:rPr>
            </w:pPr>
            <w:r w:rsidRPr="00765011">
              <w:rPr>
                <w:rFonts w:ascii="Arial" w:hAnsi="Arial" w:cs="Arial"/>
                <w:sz w:val="22"/>
                <w:szCs w:val="22"/>
              </w:rPr>
              <w:t>Die L</w:t>
            </w:r>
            <w:r w:rsidR="0003428C">
              <w:rPr>
                <w:rFonts w:ascii="Arial" w:hAnsi="Arial" w:cs="Arial"/>
                <w:sz w:val="22"/>
                <w:szCs w:val="22"/>
              </w:rPr>
              <w:t>iV</w:t>
            </w:r>
          </w:p>
          <w:p w14:paraId="2C8F0691" w14:textId="77777777" w:rsidR="00C44304" w:rsidRDefault="00765011" w:rsidP="00C44304">
            <w:pPr>
              <w:pStyle w:val="Listenabsatz"/>
              <w:numPr>
                <w:ilvl w:val="0"/>
                <w:numId w:val="5"/>
              </w:numPr>
              <w:rPr>
                <w:rFonts w:ascii="Arial" w:hAnsi="Arial" w:cs="Arial"/>
              </w:rPr>
            </w:pPr>
            <w:r w:rsidRPr="00C454DE">
              <w:rPr>
                <w:rFonts w:ascii="Arial" w:hAnsi="Arial" w:cs="Arial"/>
              </w:rPr>
              <w:t xml:space="preserve">verfügen über Kenntnisse zu theoretischen Aspekten </w:t>
            </w:r>
            <w:r w:rsidR="00C44304">
              <w:rPr>
                <w:rFonts w:ascii="Arial" w:hAnsi="Arial" w:cs="Arial"/>
              </w:rPr>
              <w:t xml:space="preserve">der Demokratieerziehung </w:t>
            </w:r>
          </w:p>
          <w:p w14:paraId="4A969C52" w14:textId="538EE90A" w:rsidR="00C44304" w:rsidRDefault="00C44304" w:rsidP="00C44304">
            <w:pPr>
              <w:pStyle w:val="Listenabsatz"/>
              <w:numPr>
                <w:ilvl w:val="0"/>
                <w:numId w:val="5"/>
              </w:numPr>
              <w:rPr>
                <w:rFonts w:ascii="Arial" w:hAnsi="Arial" w:cs="Arial"/>
              </w:rPr>
            </w:pPr>
            <w:r>
              <w:rPr>
                <w:rFonts w:ascii="Arial" w:hAnsi="Arial" w:cs="Arial"/>
              </w:rPr>
              <w:t>entwickeln Unterrichtsideen zum Demokratielernen in der Schule</w:t>
            </w:r>
          </w:p>
          <w:p w14:paraId="3E17466E" w14:textId="05FBABAA" w:rsidR="00765011" w:rsidRPr="00765011" w:rsidRDefault="00765011" w:rsidP="00C44304">
            <w:pPr>
              <w:ind w:left="360"/>
              <w:rPr>
                <w:rFonts w:ascii="Arial" w:hAnsi="Arial" w:cs="Arial"/>
                <w:sz w:val="22"/>
                <w:szCs w:val="22"/>
              </w:rPr>
            </w:pPr>
          </w:p>
        </w:tc>
      </w:tr>
      <w:tr w:rsidR="00765011" w:rsidRPr="00765011" w14:paraId="13D0DEA8" w14:textId="77777777" w:rsidTr="009A5196">
        <w:tc>
          <w:tcPr>
            <w:tcW w:w="2991" w:type="dxa"/>
          </w:tcPr>
          <w:p w14:paraId="775CED0A" w14:textId="77777777" w:rsidR="00765011" w:rsidRPr="00765011" w:rsidRDefault="00765011" w:rsidP="009B6F75">
            <w:pPr>
              <w:rPr>
                <w:rFonts w:ascii="Arial" w:hAnsi="Arial" w:cs="Arial"/>
                <w:sz w:val="22"/>
                <w:szCs w:val="22"/>
              </w:rPr>
            </w:pPr>
            <w:r w:rsidRPr="00765011">
              <w:rPr>
                <w:rFonts w:ascii="Arial" w:hAnsi="Arial" w:cs="Arial"/>
                <w:sz w:val="22"/>
                <w:szCs w:val="22"/>
              </w:rPr>
              <w:t>Verbindliche Themen und Inhalte</w:t>
            </w:r>
          </w:p>
        </w:tc>
        <w:tc>
          <w:tcPr>
            <w:tcW w:w="6297" w:type="dxa"/>
          </w:tcPr>
          <w:p w14:paraId="0CEC6D4A" w14:textId="77777777" w:rsidR="0037158C" w:rsidRDefault="0037158C" w:rsidP="0037158C">
            <w:pPr>
              <w:ind w:left="360"/>
              <w:rPr>
                <w:rFonts w:ascii="Arial" w:hAnsi="Arial" w:cs="Arial"/>
                <w:i/>
                <w:iCs/>
                <w:sz w:val="22"/>
                <w:szCs w:val="22"/>
              </w:rPr>
            </w:pPr>
            <w:r>
              <w:rPr>
                <w:rFonts w:ascii="Arial" w:hAnsi="Arial" w:cs="Arial"/>
                <w:sz w:val="22"/>
                <w:szCs w:val="22"/>
              </w:rPr>
              <w:t>„</w:t>
            </w:r>
            <w:r w:rsidRPr="0037158C">
              <w:rPr>
                <w:rFonts w:ascii="Arial" w:hAnsi="Arial" w:cs="Arial"/>
                <w:i/>
                <w:iCs/>
                <w:sz w:val="22"/>
                <w:szCs w:val="22"/>
              </w:rPr>
              <w:t xml:space="preserve">Der freiheitliche demokratische Staat lebt von Voraussetzungen, die er als Staat allein nicht garantieren kann. Er ist darauf angewiesen, dass Bürgerinnen und Bürger aus eigener Überzeugung freiwillig im Sinne der Demokratie handeln. Historisch-politische Urteilsfähigkeit und demokratische Haltungen und Handlungsfähigkeit als Schlüsselkompetenzen müssen entwickelt und eingeübt werden.  </w:t>
            </w:r>
          </w:p>
          <w:p w14:paraId="7439442F" w14:textId="53F9BA68" w:rsidR="0037158C" w:rsidRDefault="0037158C" w:rsidP="0037158C">
            <w:pPr>
              <w:ind w:left="360"/>
              <w:rPr>
                <w:rFonts w:ascii="Arial" w:hAnsi="Arial" w:cs="Arial"/>
                <w:sz w:val="22"/>
                <w:szCs w:val="22"/>
              </w:rPr>
            </w:pPr>
            <w:r w:rsidRPr="0037158C">
              <w:rPr>
                <w:rFonts w:ascii="Arial" w:hAnsi="Arial" w:cs="Arial"/>
                <w:i/>
                <w:iCs/>
                <w:sz w:val="22"/>
                <w:szCs w:val="22"/>
              </w:rPr>
              <w:t>Dies muss in vielfältiger Weise Teil des Schulalltags sein. Ziel der Schule ist es daher, das erforderliche Wissen zu vermitteln, Werthaltungen und Teilhabe zu fördern sowie zur Übernahme von Verantwortung und Engagement in Staat und Gesellschaft zu ermutigen und zu befähigen. Es ist ihre Aufgabe, entsprechende Lerngelegenheiten in unterrichtlichen und außerunterrichtlichen Handlungs- und Anforderungssituationen zu organisieren. Die gelebte Demokratie muss ein grundlegendes Qualitätsmerkmal unserer Schulen sein. Aus diesen Zusammenhängen ergibt sich eine demokratische Schul- und Unterrichtsentwicklung als Querschnittsaufgabe“.</w:t>
            </w:r>
            <w:r>
              <w:rPr>
                <w:rFonts w:ascii="Arial" w:hAnsi="Arial" w:cs="Arial"/>
                <w:sz w:val="22"/>
                <w:szCs w:val="22"/>
              </w:rPr>
              <w:t xml:space="preserve"> </w:t>
            </w:r>
          </w:p>
          <w:p w14:paraId="45E9933D" w14:textId="5288CE7C" w:rsidR="0037158C" w:rsidRPr="0037158C" w:rsidRDefault="0037158C" w:rsidP="006944DA">
            <w:pPr>
              <w:ind w:left="360"/>
              <w:rPr>
                <w:rFonts w:ascii="Arial" w:hAnsi="Arial" w:cs="Arial"/>
                <w:sz w:val="16"/>
                <w:szCs w:val="16"/>
              </w:rPr>
            </w:pPr>
            <w:r w:rsidRPr="0037158C">
              <w:rPr>
                <w:rFonts w:ascii="Arial" w:hAnsi="Arial" w:cs="Arial"/>
                <w:sz w:val="16"/>
                <w:szCs w:val="16"/>
              </w:rPr>
              <w:t xml:space="preserve">(Demokratie als Ziel, Gegenstand und Praxis historisch-politischer Bildung und Erziehung in der Schule </w:t>
            </w:r>
            <w:r w:rsidR="006944DA">
              <w:rPr>
                <w:rFonts w:ascii="Arial" w:hAnsi="Arial" w:cs="Arial"/>
                <w:sz w:val="16"/>
                <w:szCs w:val="16"/>
              </w:rPr>
              <w:t xml:space="preserve"> - </w:t>
            </w:r>
            <w:r w:rsidRPr="0037158C">
              <w:rPr>
                <w:rFonts w:ascii="Arial" w:hAnsi="Arial" w:cs="Arial"/>
                <w:sz w:val="16"/>
                <w:szCs w:val="16"/>
              </w:rPr>
              <w:t xml:space="preserve">Beschluss der Kultusministerkonferenz vom 06.03.2009 i. d. F. vom 11.10.2018) </w:t>
            </w:r>
          </w:p>
          <w:p w14:paraId="2CC26F44" w14:textId="192EE697" w:rsidR="0037158C" w:rsidRDefault="0037158C" w:rsidP="0037158C">
            <w:pPr>
              <w:ind w:left="360"/>
              <w:rPr>
                <w:rFonts w:ascii="Arial" w:hAnsi="Arial" w:cs="Arial"/>
                <w:sz w:val="22"/>
                <w:szCs w:val="22"/>
              </w:rPr>
            </w:pPr>
            <w:r w:rsidRPr="0037158C">
              <w:rPr>
                <w:rFonts w:ascii="Arial" w:hAnsi="Arial" w:cs="Arial"/>
                <w:sz w:val="22"/>
                <w:szCs w:val="22"/>
              </w:rPr>
              <w:t xml:space="preserve"> </w:t>
            </w:r>
          </w:p>
          <w:p w14:paraId="7080AF45" w14:textId="1F38428B" w:rsidR="004F4A8D" w:rsidRPr="00765011" w:rsidRDefault="0037158C" w:rsidP="00584A2E">
            <w:pPr>
              <w:ind w:left="360"/>
              <w:rPr>
                <w:rFonts w:ascii="Arial" w:hAnsi="Arial" w:cs="Arial"/>
                <w:sz w:val="22"/>
                <w:szCs w:val="22"/>
              </w:rPr>
            </w:pPr>
            <w:r>
              <w:rPr>
                <w:rFonts w:ascii="Arial" w:hAnsi="Arial" w:cs="Arial"/>
                <w:sz w:val="22"/>
                <w:szCs w:val="22"/>
              </w:rPr>
              <w:t>In der Seminarveranstaltungen werden theoretische Grundlagen zur Demokratiebildung erarbeitet, sowie praktische Umsetzungsmöglichkeiten erprobt und umgesetzt. Verbindliche Themen sind</w:t>
            </w:r>
            <w:r w:rsidR="00B57B39">
              <w:rPr>
                <w:rFonts w:ascii="Arial" w:hAnsi="Arial" w:cs="Arial"/>
                <w:sz w:val="22"/>
                <w:szCs w:val="22"/>
              </w:rPr>
              <w:t xml:space="preserve"> u.a</w:t>
            </w:r>
            <w:r w:rsidR="004A7F40">
              <w:rPr>
                <w:rFonts w:ascii="Arial" w:hAnsi="Arial" w:cs="Arial"/>
                <w:sz w:val="22"/>
                <w:szCs w:val="22"/>
              </w:rPr>
              <w:t>.</w:t>
            </w:r>
            <w:r>
              <w:rPr>
                <w:rFonts w:ascii="Arial" w:hAnsi="Arial" w:cs="Arial"/>
                <w:sz w:val="22"/>
                <w:szCs w:val="22"/>
              </w:rPr>
              <w:t>: Demokratie</w:t>
            </w:r>
            <w:r w:rsidR="00B57B39">
              <w:rPr>
                <w:rFonts w:ascii="Arial" w:hAnsi="Arial" w:cs="Arial"/>
                <w:sz w:val="22"/>
                <w:szCs w:val="22"/>
              </w:rPr>
              <w:t xml:space="preserve">erziehung, historisches und erinnerungsorientiertes Lernen, Entwicklung von Haltungen und Werten, Diskriminierung und </w:t>
            </w:r>
            <w:r w:rsidR="006944DA">
              <w:rPr>
                <w:rFonts w:ascii="Arial" w:hAnsi="Arial" w:cs="Arial"/>
                <w:sz w:val="22"/>
                <w:szCs w:val="22"/>
              </w:rPr>
              <w:t xml:space="preserve">gruppenbezogene </w:t>
            </w:r>
            <w:r w:rsidR="00B57B39">
              <w:rPr>
                <w:rFonts w:ascii="Arial" w:hAnsi="Arial" w:cs="Arial"/>
                <w:sz w:val="22"/>
                <w:szCs w:val="22"/>
              </w:rPr>
              <w:t xml:space="preserve">Menschenfeindlichkeit, </w:t>
            </w:r>
            <w:r w:rsidR="00584A2E">
              <w:rPr>
                <w:rFonts w:ascii="Arial" w:hAnsi="Arial" w:cs="Arial"/>
                <w:sz w:val="22"/>
                <w:szCs w:val="22"/>
              </w:rPr>
              <w:t xml:space="preserve">Antisemitismus, </w:t>
            </w:r>
            <w:r w:rsidR="00B57B39">
              <w:rPr>
                <w:rFonts w:ascii="Arial" w:hAnsi="Arial" w:cs="Arial"/>
                <w:sz w:val="22"/>
                <w:szCs w:val="22"/>
              </w:rPr>
              <w:t>Partizipation</w:t>
            </w:r>
            <w:r w:rsidR="006944DA">
              <w:rPr>
                <w:rFonts w:ascii="Arial" w:hAnsi="Arial" w:cs="Arial"/>
                <w:sz w:val="22"/>
                <w:szCs w:val="22"/>
              </w:rPr>
              <w:t xml:space="preserve"> und</w:t>
            </w:r>
            <w:r w:rsidR="00B57B39">
              <w:rPr>
                <w:rFonts w:ascii="Arial" w:hAnsi="Arial" w:cs="Arial"/>
                <w:sz w:val="22"/>
                <w:szCs w:val="22"/>
              </w:rPr>
              <w:t xml:space="preserve"> gesellschaftliche Verantwortung</w:t>
            </w:r>
            <w:r w:rsidR="00584A2E">
              <w:rPr>
                <w:rFonts w:ascii="Arial" w:hAnsi="Arial" w:cs="Arial"/>
                <w:sz w:val="22"/>
                <w:szCs w:val="22"/>
              </w:rPr>
              <w:t>, Hass im Internet „Hate Speech“.</w:t>
            </w:r>
            <w:bookmarkStart w:id="0" w:name="_GoBack"/>
            <w:bookmarkEnd w:id="0"/>
          </w:p>
        </w:tc>
      </w:tr>
      <w:tr w:rsidR="00765011" w:rsidRPr="00765011" w14:paraId="3BE2EDE9" w14:textId="77777777" w:rsidTr="009A5196">
        <w:tc>
          <w:tcPr>
            <w:tcW w:w="2991" w:type="dxa"/>
          </w:tcPr>
          <w:p w14:paraId="4EFA9EC8" w14:textId="77777777" w:rsidR="00765011" w:rsidRPr="00765011" w:rsidRDefault="00765011" w:rsidP="009B6F75">
            <w:pPr>
              <w:rPr>
                <w:rFonts w:ascii="Arial" w:hAnsi="Arial" w:cs="Arial"/>
                <w:sz w:val="22"/>
                <w:szCs w:val="22"/>
              </w:rPr>
            </w:pPr>
            <w:r w:rsidRPr="00765011">
              <w:rPr>
                <w:rFonts w:ascii="Arial" w:hAnsi="Arial" w:cs="Arial"/>
                <w:sz w:val="22"/>
                <w:szCs w:val="22"/>
              </w:rPr>
              <w:t>Organisationsformen und Methoden</w:t>
            </w:r>
          </w:p>
        </w:tc>
        <w:tc>
          <w:tcPr>
            <w:tcW w:w="6297" w:type="dxa"/>
          </w:tcPr>
          <w:p w14:paraId="43F22785" w14:textId="7718C6A5" w:rsidR="00765011" w:rsidRPr="00765011" w:rsidRDefault="00C454DE" w:rsidP="00C454DE">
            <w:pPr>
              <w:rPr>
                <w:rFonts w:ascii="Arial" w:hAnsi="Arial" w:cs="Arial"/>
                <w:sz w:val="22"/>
                <w:szCs w:val="22"/>
              </w:rPr>
            </w:pPr>
            <w:r>
              <w:rPr>
                <w:rFonts w:ascii="Arial" w:hAnsi="Arial" w:cs="Arial"/>
                <w:sz w:val="22"/>
                <w:szCs w:val="22"/>
              </w:rPr>
              <w:t>Seminarveranstaltung</w:t>
            </w:r>
            <w:r w:rsidR="00765011" w:rsidRPr="00765011">
              <w:rPr>
                <w:rFonts w:ascii="Arial" w:hAnsi="Arial" w:cs="Arial"/>
                <w:sz w:val="22"/>
                <w:szCs w:val="22"/>
              </w:rPr>
              <w:t xml:space="preserve"> mit praktischen Übungen in Seminarräumen und </w:t>
            </w:r>
            <w:r w:rsidR="00C44304">
              <w:rPr>
                <w:rFonts w:ascii="Arial" w:hAnsi="Arial" w:cs="Arial"/>
                <w:sz w:val="22"/>
                <w:szCs w:val="22"/>
              </w:rPr>
              <w:t>ggf. außerschulischen Lernorten</w:t>
            </w:r>
          </w:p>
        </w:tc>
      </w:tr>
      <w:tr w:rsidR="00765011" w:rsidRPr="00765011" w14:paraId="32AD4D30" w14:textId="77777777" w:rsidTr="009A5196">
        <w:tc>
          <w:tcPr>
            <w:tcW w:w="2991" w:type="dxa"/>
          </w:tcPr>
          <w:p w14:paraId="0BCDE042" w14:textId="77777777" w:rsidR="00765011" w:rsidRPr="00765011" w:rsidRDefault="00765011" w:rsidP="009B6F75">
            <w:pPr>
              <w:rPr>
                <w:rFonts w:ascii="Arial" w:hAnsi="Arial" w:cs="Arial"/>
                <w:sz w:val="22"/>
                <w:szCs w:val="22"/>
              </w:rPr>
            </w:pPr>
            <w:r w:rsidRPr="00765011">
              <w:rPr>
                <w:rFonts w:ascii="Arial" w:hAnsi="Arial" w:cs="Arial"/>
                <w:sz w:val="22"/>
                <w:szCs w:val="22"/>
              </w:rPr>
              <w:t>Modulverantwortung</w:t>
            </w:r>
          </w:p>
        </w:tc>
        <w:tc>
          <w:tcPr>
            <w:tcW w:w="6297" w:type="dxa"/>
          </w:tcPr>
          <w:p w14:paraId="74210AEE" w14:textId="20CC036E" w:rsidR="00765011" w:rsidRPr="00765011" w:rsidRDefault="00C44304" w:rsidP="009B6F75">
            <w:pPr>
              <w:rPr>
                <w:rFonts w:ascii="Arial" w:hAnsi="Arial" w:cs="Arial"/>
                <w:sz w:val="22"/>
                <w:szCs w:val="22"/>
              </w:rPr>
            </w:pPr>
            <w:r>
              <w:rPr>
                <w:rFonts w:ascii="Arial" w:hAnsi="Arial" w:cs="Arial"/>
                <w:sz w:val="22"/>
                <w:szCs w:val="22"/>
              </w:rPr>
              <w:t>Sabine Nowack</w:t>
            </w:r>
          </w:p>
        </w:tc>
      </w:tr>
      <w:tr w:rsidR="00765011" w:rsidRPr="00765011" w14:paraId="5335901F" w14:textId="77777777" w:rsidTr="009A5196">
        <w:tc>
          <w:tcPr>
            <w:tcW w:w="2991" w:type="dxa"/>
          </w:tcPr>
          <w:p w14:paraId="3D7706AD" w14:textId="77777777" w:rsidR="00765011" w:rsidRPr="00765011" w:rsidRDefault="00765011" w:rsidP="009B6F75">
            <w:pPr>
              <w:rPr>
                <w:rFonts w:ascii="Arial" w:hAnsi="Arial" w:cs="Arial"/>
                <w:sz w:val="22"/>
                <w:szCs w:val="22"/>
              </w:rPr>
            </w:pPr>
            <w:r w:rsidRPr="00765011">
              <w:rPr>
                <w:rFonts w:ascii="Arial" w:hAnsi="Arial" w:cs="Arial"/>
                <w:sz w:val="22"/>
                <w:szCs w:val="22"/>
              </w:rPr>
              <w:t>Sonstiges</w:t>
            </w:r>
          </w:p>
        </w:tc>
        <w:tc>
          <w:tcPr>
            <w:tcW w:w="6297" w:type="dxa"/>
          </w:tcPr>
          <w:p w14:paraId="1A47E554" w14:textId="67C32994" w:rsidR="00765011" w:rsidRPr="00765011" w:rsidRDefault="00765011" w:rsidP="009B6F75">
            <w:pPr>
              <w:rPr>
                <w:rFonts w:ascii="Arial" w:hAnsi="Arial" w:cs="Arial"/>
                <w:sz w:val="22"/>
                <w:szCs w:val="22"/>
              </w:rPr>
            </w:pPr>
            <w:r w:rsidRPr="00765011">
              <w:rPr>
                <w:rFonts w:ascii="Arial" w:hAnsi="Arial" w:cs="Arial"/>
                <w:sz w:val="22"/>
                <w:szCs w:val="22"/>
              </w:rPr>
              <w:t>Teilnahmebeschränkung auf 1</w:t>
            </w:r>
            <w:r w:rsidR="00C44304">
              <w:rPr>
                <w:rFonts w:ascii="Arial" w:hAnsi="Arial" w:cs="Arial"/>
                <w:sz w:val="22"/>
                <w:szCs w:val="22"/>
              </w:rPr>
              <w:t>2</w:t>
            </w:r>
            <w:r w:rsidRPr="00765011">
              <w:rPr>
                <w:rFonts w:ascii="Arial" w:hAnsi="Arial" w:cs="Arial"/>
                <w:sz w:val="22"/>
                <w:szCs w:val="22"/>
              </w:rPr>
              <w:t xml:space="preserve"> Personen !!!</w:t>
            </w:r>
          </w:p>
        </w:tc>
      </w:tr>
    </w:tbl>
    <w:p w14:paraId="48E6CF7A" w14:textId="77777777" w:rsidR="00765011" w:rsidRPr="00765011" w:rsidRDefault="00765011" w:rsidP="00EE2159">
      <w:pPr>
        <w:rPr>
          <w:rFonts w:ascii="Arial" w:eastAsia="Times New Roman" w:hAnsi="Arial" w:cs="Arial"/>
          <w:lang w:eastAsia="de-DE"/>
        </w:rPr>
      </w:pPr>
    </w:p>
    <w:sectPr w:rsidR="00765011" w:rsidRPr="00765011" w:rsidSect="00EE2159">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E1403"/>
    <w:multiLevelType w:val="hybridMultilevel"/>
    <w:tmpl w:val="EEFCFB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872929"/>
    <w:multiLevelType w:val="hybridMultilevel"/>
    <w:tmpl w:val="AEE4D88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5EE4DC7"/>
    <w:multiLevelType w:val="hybridMultilevel"/>
    <w:tmpl w:val="265ABB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6F24C62"/>
    <w:multiLevelType w:val="hybridMultilevel"/>
    <w:tmpl w:val="1E367B7E"/>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B7A069C"/>
    <w:multiLevelType w:val="hybridMultilevel"/>
    <w:tmpl w:val="81D0A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65011"/>
    <w:rsid w:val="0003428C"/>
    <w:rsid w:val="00225EA1"/>
    <w:rsid w:val="0037158C"/>
    <w:rsid w:val="00393133"/>
    <w:rsid w:val="003C0D59"/>
    <w:rsid w:val="004A7F40"/>
    <w:rsid w:val="004F4A8D"/>
    <w:rsid w:val="00584A2E"/>
    <w:rsid w:val="006944DA"/>
    <w:rsid w:val="00765011"/>
    <w:rsid w:val="0086650C"/>
    <w:rsid w:val="009A5196"/>
    <w:rsid w:val="00A720F7"/>
    <w:rsid w:val="00B57B39"/>
    <w:rsid w:val="00C4005B"/>
    <w:rsid w:val="00C44304"/>
    <w:rsid w:val="00C454DE"/>
    <w:rsid w:val="00CA33BC"/>
    <w:rsid w:val="00DA6A2F"/>
    <w:rsid w:val="00EE21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6BBE"/>
  <w15:docId w15:val="{3656D9A5-F495-40E8-926D-AFD6A883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225EA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76501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65011"/>
    <w:pPr>
      <w:ind w:left="720"/>
      <w:contextualSpacing/>
    </w:pPr>
  </w:style>
  <w:style w:type="character" w:styleId="Fett">
    <w:name w:val="Strong"/>
    <w:basedOn w:val="Absatz-Standardschriftart"/>
    <w:uiPriority w:val="22"/>
    <w:qFormat/>
    <w:rsid w:val="00DA6A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2263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jx7b</dc:creator>
  <cp:keywords/>
  <dc:description/>
  <cp:lastModifiedBy>Sabine Nowack</cp:lastModifiedBy>
  <cp:revision>6</cp:revision>
  <cp:lastPrinted>2019-10-16T19:00:00Z</cp:lastPrinted>
  <dcterms:created xsi:type="dcterms:W3CDTF">2019-10-16T17:59:00Z</dcterms:created>
  <dcterms:modified xsi:type="dcterms:W3CDTF">2019-10-21T07:45:00Z</dcterms:modified>
</cp:coreProperties>
</file>